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杭银理财幸福99天添益（安享优选）6期理财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国内上市优先股资产风险：本理财计划所投优先股资产，由于受到发行人的经营状况、信用评级下降或资产交易市场不活跃等因素的影响，存在因市场风险、信用风险、流动性风险等引起的资产价值波动，投资者的本金可能会出现损失。</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cs="宋体"/>
          <w:b/>
          <w:sz w:val="24"/>
          <w:highlight w:val="none"/>
        </w:rPr>
      </w:pPr>
      <w:r>
        <w:rPr>
          <w:rFonts w:hint="eastAsia" w:ascii="宋体" w:hAnsi="宋体" w:eastAsia="宋体" w:cs="宋体"/>
          <w:b/>
          <w:bCs/>
          <w:color w:val="000000"/>
          <w:kern w:val="2"/>
          <w:sz w:val="24"/>
          <w:szCs w:val="24"/>
          <w:lang w:val="en-US" w:eastAsia="zh-CN" w:bidi="ar"/>
        </w:rPr>
        <w:t>收益不达业绩比较基准风险：本理财计划每日开放，下一交易日确认，投资收益与投资者的申购、赎回时点密切相关，收益存在一定的波动性，投资者的本金可能会出现损失。</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8"/>
        </w:numPr>
        <w:spacing w:line="360" w:lineRule="auto"/>
        <w:jc w:val="left"/>
        <w:outlineLvl w:val="9"/>
        <w:rPr>
          <w:rFonts w:hint="eastAsia" w:ascii="宋体" w:hAnsi="宋体" w:cs="宋体"/>
          <w:b/>
          <w:bCs/>
          <w:sz w:val="24"/>
          <w:highlight w:val="none"/>
        </w:rPr>
      </w:pPr>
      <w:r>
        <w:rPr>
          <w:rFonts w:hint="eastAsia" w:ascii="宋体" w:hAnsi="宋体" w:cs="宋体"/>
          <w:b/>
          <w:bCs/>
          <w:color w:val="000000"/>
          <w:sz w:val="24"/>
          <w:highlight w:val="none"/>
          <w:lang w:eastAsia="zh"/>
        </w:rPr>
        <w:t>根据适当性管理原则，将理财投资人分为专业投资者和普通投资者。其中专业投资者应符合下列条件之一：</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1.银行业金融机构、保险业金融机构、金融控股公司、证券基金期货经营机构、私募基金管理人；</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2.上述机构面向投资者发行的金融产品，信托公司管理的资产服务信托、公益慈善信托；</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3.社会保障基金、企业年金、职业年金等养老基金，慈善基金等社会公益基金，合格境外机构投资者（QFII）、人民币合格境外机构投资者（ROFII）。</w:t>
      </w:r>
    </w:p>
    <w:p>
      <w:pPr>
        <w:numPr>
          <w:ilvl w:val="0"/>
          <w:numId w:val="0"/>
        </w:numPr>
        <w:spacing w:line="360" w:lineRule="auto"/>
        <w:ind w:left="420" w:left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专业投资者之外的投资者为普通投资者。</w:t>
      </w:r>
    </w:p>
    <w:p>
      <w:pPr>
        <w:numPr>
          <w:ilvl w:val="0"/>
          <w:numId w:val="0"/>
        </w:numPr>
        <w:spacing w:line="360" w:lineRule="auto"/>
        <w:ind w:left="420" w:leftChars="0"/>
        <w:jc w:val="left"/>
        <w:outlineLvl w:val="9"/>
        <w:rPr>
          <w:rFonts w:hint="eastAsia" w:ascii="宋体" w:hAnsi="宋体" w:cs="宋体"/>
          <w:bCs/>
          <w:sz w:val="24"/>
          <w:highlight w:val="none"/>
        </w:rPr>
      </w:pP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color w:val="000000"/>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000000"/>
          <w:highlight w:val="none"/>
        </w:rPr>
        <w:br w:type="page"/>
      </w:r>
    </w:p>
    <w:p>
      <w:pPr>
        <w:pStyle w:val="9"/>
        <w:keepNext w:val="0"/>
        <w:keepLines w:val="0"/>
        <w:pageBreakBefore/>
        <w:widowControl/>
        <w:suppressLineNumbers w:val="0"/>
        <w:autoSpaceDE w:val="0"/>
        <w:autoSpaceDN w:val="0"/>
        <w:adjustRightInd w:val="0"/>
        <w:spacing w:before="0" w:beforeAutospacing="0" w:after="0" w:afterAutospacing="0" w:line="360" w:lineRule="auto"/>
        <w:ind w:left="0" w:leftChars="0" w:right="0"/>
        <w:jc w:val="center"/>
        <w:outlineLvl w:val="2"/>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投资者确认栏（普通投资者填写）</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本人/本机构经销售机构评估的风险承受能力等级为：</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（投资者填写）</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如超过一年未进行风险承受能力评估或影响本人风险承受能力的因素发生变化，本人/本机构将于再次购买理财计划时及时完成风险承受能力评估。</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本人/本机构购买本理财计划的资金为合法自有资金，不存在使用借款、贷款等非自有资金的情形；且系为合法目的投资本理财计划，而非为洗钱等违法违规之目的，本人/本机构将配合管理人或销售机构开展客户身份识别及尽职调查、反恐怖融资以及非居民金融账户尽职调查等，及时、真实、准确提供身份信息及资金来源信息。</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（投资者需全文抄录以下文字以完成确认：</w:t>
      </w:r>
      <w:r>
        <w:rPr>
          <w:rFonts w:hint="eastAsia" w:ascii="宋体" w:hAnsi="宋体" w:eastAsia="宋体" w:cs="宋体"/>
          <w:b/>
          <w:bCs/>
          <w:color w:val="000000"/>
          <w:kern w:val="0"/>
          <w:sz w:val="24"/>
          <w:szCs w:val="24"/>
          <w:lang w:val="en-US" w:eastAsia="zh-CN" w:bidi="ar"/>
        </w:rPr>
        <w:t>“本人/本机构已经阅读上述风险揭示，愿意承担投资风险。”如通过线上渠道购买，认/申购交易确认即知晓并同意自身风险承受能力等级并确认风险揭示内容，愿意承担投资风险，与书面签署具有同等效力。</w:t>
      </w: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lang w:val="en-US" w:eastAsia="zh-CN" w:bidi="ar"/>
        </w:rPr>
        <w:t>本人/本机构同时确认如下：</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个人投资者（签字）：</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机构投资者（盖章）：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机构投资者法定代表人或授权代表（签字或盖章）：</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left"/>
        <w:rPr>
          <w:rFonts w:ascii="宋体" w:hAnsi="宋体" w:cs="宋体"/>
          <w:bCs/>
          <w:color w:val="000000"/>
          <w:sz w:val="24"/>
          <w:highlight w:val="none"/>
        </w:rPr>
      </w:pPr>
      <w:r>
        <w:rPr>
          <w:rFonts w:hint="eastAsia" w:ascii="宋体" w:hAnsi="宋体" w:eastAsia="宋体" w:cs="宋体"/>
          <w:color w:val="000000"/>
          <w:kern w:val="2"/>
          <w:sz w:val="21"/>
          <w:szCs w:val="21"/>
          <w:lang w:val="en-US" w:eastAsia="zh-CN" w:bidi="ar"/>
        </w:rPr>
        <w:t xml:space="preserve">                                             </w:t>
      </w:r>
      <w:r>
        <w:rPr>
          <w:rFonts w:hint="eastAsia" w:ascii="宋体" w:hAnsi="宋体" w:eastAsia="宋体" w:cs="宋体"/>
          <w:color w:val="000000"/>
          <w:kern w:val="0"/>
          <w:sz w:val="24"/>
          <w:szCs w:val="24"/>
          <w:lang w:val="en-US" w:eastAsia="zh-CN" w:bidi="ar"/>
        </w:rPr>
        <w:t>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color w:val="000000"/>
      </w:rPr>
    </w:lvl>
  </w:abstractNum>
  <w:abstractNum w:abstractNumId="1">
    <w:nsid w:val="AC40BB97"/>
    <w:multiLevelType w:val="singleLevel"/>
    <w:tmpl w:val="AC40BB97"/>
    <w:lvl w:ilvl="0" w:tentative="0">
      <w:start w:val="1"/>
      <w:numFmt w:val="chineseCounting"/>
      <w:suff w:val="nothing"/>
      <w:lvlText w:val="%1、"/>
      <w:lvlJc w:val="left"/>
      <w:rPr>
        <w:rFonts w:hint="eastAsia"/>
        <w:color w:val="000000"/>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color w:val="000000"/>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color w:val="000000"/>
      </w:rPr>
    </w:lvl>
  </w:abstractNum>
  <w:abstractNum w:abstractNumId="5">
    <w:nsid w:val="75D2544F"/>
    <w:multiLevelType w:val="singleLevel"/>
    <w:tmpl w:val="75D2544F"/>
    <w:lvl w:ilvl="0" w:tentative="0">
      <w:start w:val="1"/>
      <w:numFmt w:val="chineseCounting"/>
      <w:suff w:val="nothing"/>
      <w:lvlText w:val="（%1）"/>
      <w:lvlJc w:val="left"/>
      <w:pPr>
        <w:ind w:left="0" w:firstLine="420"/>
      </w:pPr>
      <w:rPr>
        <w:rFonts w:hint="eastAsia"/>
        <w:b/>
        <w:bCs/>
        <w:color w:val="000000"/>
      </w:rPr>
    </w:lvl>
  </w:abstractNum>
  <w:abstractNum w:abstractNumId="6">
    <w:nsid w:val="79A7505F"/>
    <w:multiLevelType w:val="singleLevel"/>
    <w:tmpl w:val="79A7505F"/>
    <w:lvl w:ilvl="0" w:tentative="0">
      <w:start w:val="2"/>
      <w:numFmt w:val="chineseCounting"/>
      <w:suff w:val="nothing"/>
      <w:lvlText w:val="（%1）"/>
      <w:lvlJc w:val="left"/>
      <w:pPr>
        <w:ind w:left="0" w:firstLine="420"/>
      </w:pPr>
      <w:rPr>
        <w:rFonts w:hint="eastAsia"/>
        <w:b/>
        <w:bCs/>
        <w:color w:val="000000"/>
      </w:rPr>
    </w:lvl>
  </w:abstractNum>
  <w:abstractNum w:abstractNumId="7">
    <w:nsid w:val="7FFFB0BA"/>
    <w:multiLevelType w:val="multilevel"/>
    <w:tmpl w:val="7FFFB0BA"/>
    <w:lvl w:ilvl="0" w:tentative="0">
      <w:start w:val="1"/>
      <w:numFmt w:val="chineseCounting"/>
      <w:suff w:val="nothing"/>
      <w:lvlText w:val="（%1）"/>
      <w:lvlJc w:val="left"/>
      <w:pPr>
        <w:ind w:left="0" w:firstLine="42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0"/>
  </w:num>
  <w:num w:numId="3">
    <w:abstractNumId w:val="4"/>
  </w:num>
  <w:num w:numId="4">
    <w:abstractNumId w:val="3"/>
  </w:num>
  <w:num w:numId="5">
    <w:abstractNumId w:val="7"/>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7C5323"/>
    <w:rsid w:val="05D650B2"/>
    <w:rsid w:val="05DE6E8D"/>
    <w:rsid w:val="05E42C31"/>
    <w:rsid w:val="06CB4518"/>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AFD2178"/>
    <w:rsid w:val="3B1C12F3"/>
    <w:rsid w:val="3BD53B5C"/>
    <w:rsid w:val="3CC57F13"/>
    <w:rsid w:val="3D4C282D"/>
    <w:rsid w:val="3D970F4E"/>
    <w:rsid w:val="3DE106C6"/>
    <w:rsid w:val="3E540971"/>
    <w:rsid w:val="3E786275"/>
    <w:rsid w:val="3E931F0D"/>
    <w:rsid w:val="3F7E2660"/>
    <w:rsid w:val="3FA31FDD"/>
    <w:rsid w:val="3FFA261A"/>
    <w:rsid w:val="40A430BB"/>
    <w:rsid w:val="40E11C16"/>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5911BA1"/>
    <w:rsid w:val="568633C7"/>
    <w:rsid w:val="57061882"/>
    <w:rsid w:val="57280BF2"/>
    <w:rsid w:val="582C3B01"/>
    <w:rsid w:val="582D059F"/>
    <w:rsid w:val="582D396D"/>
    <w:rsid w:val="59083CAE"/>
    <w:rsid w:val="592570E8"/>
    <w:rsid w:val="59435FE6"/>
    <w:rsid w:val="59480030"/>
    <w:rsid w:val="59A3360E"/>
    <w:rsid w:val="5AD782AA"/>
    <w:rsid w:val="5ADE2855"/>
    <w:rsid w:val="5B056CAE"/>
    <w:rsid w:val="5C664A4B"/>
    <w:rsid w:val="5CE67D31"/>
    <w:rsid w:val="5E5F4050"/>
    <w:rsid w:val="5F04726A"/>
    <w:rsid w:val="5F6D37D2"/>
    <w:rsid w:val="5F9C081D"/>
    <w:rsid w:val="606677EA"/>
    <w:rsid w:val="60F34C3C"/>
    <w:rsid w:val="617668BD"/>
    <w:rsid w:val="61D01645"/>
    <w:rsid w:val="6367DD6B"/>
    <w:rsid w:val="63723353"/>
    <w:rsid w:val="64164D78"/>
    <w:rsid w:val="64993141"/>
    <w:rsid w:val="659F27EB"/>
    <w:rsid w:val="659F600E"/>
    <w:rsid w:val="66C5880C"/>
    <w:rsid w:val="67CE6661"/>
    <w:rsid w:val="680A5A06"/>
    <w:rsid w:val="68B9403E"/>
    <w:rsid w:val="68D511B9"/>
    <w:rsid w:val="68FA6041"/>
    <w:rsid w:val="69827CEE"/>
    <w:rsid w:val="6BDE71F2"/>
    <w:rsid w:val="6C9577EB"/>
    <w:rsid w:val="6CBA3A99"/>
    <w:rsid w:val="6D3A1203"/>
    <w:rsid w:val="6E9C369D"/>
    <w:rsid w:val="6EF41B11"/>
    <w:rsid w:val="702573F3"/>
    <w:rsid w:val="70B57531"/>
    <w:rsid w:val="70FA499F"/>
    <w:rsid w:val="730C182D"/>
    <w:rsid w:val="73FC9A3F"/>
    <w:rsid w:val="751974A1"/>
    <w:rsid w:val="758B30E4"/>
    <w:rsid w:val="75F42331"/>
    <w:rsid w:val="761F7C3C"/>
    <w:rsid w:val="76683D2A"/>
    <w:rsid w:val="76C62D9E"/>
    <w:rsid w:val="78244617"/>
    <w:rsid w:val="7A923507"/>
    <w:rsid w:val="7ACB640D"/>
    <w:rsid w:val="7BFD65FF"/>
    <w:rsid w:val="7BFF1A29"/>
    <w:rsid w:val="7C044D89"/>
    <w:rsid w:val="7C63442B"/>
    <w:rsid w:val="7D3AA22F"/>
    <w:rsid w:val="7DE35ECA"/>
    <w:rsid w:val="7E1A0C5A"/>
    <w:rsid w:val="7E3212D3"/>
    <w:rsid w:val="7F5F887D"/>
    <w:rsid w:val="7FCC7D05"/>
    <w:rsid w:val="7FEB219B"/>
    <w:rsid w:val="7FEF42B8"/>
    <w:rsid w:val="7FFF7284"/>
    <w:rsid w:val="9FD01BC3"/>
    <w:rsid w:val="B3FE25BF"/>
    <w:rsid w:val="BB4D7552"/>
    <w:rsid w:val="BE4708A8"/>
    <w:rsid w:val="BE6E0F8F"/>
    <w:rsid w:val="C679D4D5"/>
    <w:rsid w:val="CFBF7AEB"/>
    <w:rsid w:val="D3FFF2E3"/>
    <w:rsid w:val="D4B948F0"/>
    <w:rsid w:val="D7BE90C3"/>
    <w:rsid w:val="DDB23A0A"/>
    <w:rsid w:val="F3F331A4"/>
    <w:rsid w:val="F3FF81F7"/>
    <w:rsid w:val="F7FE62B6"/>
    <w:rsid w:val="FA543BA3"/>
    <w:rsid w:val="FD7F9463"/>
    <w:rsid w:val="FEAED78B"/>
    <w:rsid w:val="FFB737C4"/>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57</Pages>
  <Words>33877</Words>
  <Characters>34745</Characters>
  <Lines>1</Lines>
  <Paragraphs>1</Paragraphs>
  <TotalTime>1</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2014-11-03T04:08:00Z</dcterms:created>
  <dc:creator>Administrator</dc:creator>
  <cp:lastModifiedBy>hccb</cp:lastModifiedBy>
  <dcterms:modified xsi:type="dcterms:W3CDTF">2026-07-22T08:27:17Z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5AD0B180D395DA7FBB644F6A00EC6189_43</vt:lpwstr>
  </property>
  <property fmtid="{D5CDD505-2E9C-101B-9397-08002B2CF9AE}" pid="3" name="KSOProductBuildVer">
    <vt:lpwstr>2052-11.8.2.8411</vt:lpwstr>
  </property>
</Properties>
</file>