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color w:val="000000"/>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幸福99益合·添益（年年红）1年定开型2519期理财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202502</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Z7002225000145</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color w:val="000000"/>
          <w:sz w:val="24"/>
          <w:highlight w:val="none"/>
        </w:rPr>
      </w:pPr>
    </w:p>
    <w:p>
      <w:pPr>
        <w:numPr>
          <w:ilvl w:val="0"/>
          <w:numId w:val="3"/>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rPr>
          <w:color w:val="000000"/>
        </w:rPr>
        <w:fldChar w:fldCharType="begin"/>
      </w:r>
      <w:r>
        <w:rPr>
          <w:color w:val="000000"/>
        </w:rPr>
        <w:instrText xml:space="preserve"> HYPERLINK "http://www.hzbank.com.cn" </w:instrText>
      </w:r>
      <w:r>
        <w:rPr>
          <w:color w:val="000000"/>
        </w:rP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color w:val="000000"/>
        </w:rPr>
        <w:fldChar w:fldCharType="begin"/>
      </w:r>
      <w:r>
        <w:rPr>
          <w:color w:val="000000"/>
        </w:rPr>
        <w:instrText xml:space="preserve"> HYPERLINK "http://www.hzbank.com.cn" </w:instrText>
      </w:r>
      <w:r>
        <w:rPr>
          <w:color w:val="000000"/>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幸福99益合·添益（年年红）1年定开型2519期理财</w:t>
      </w:r>
      <w:r>
        <w:rPr>
          <w:rFonts w:hint="eastAsia" w:ascii="宋体" w:hAnsi="宋体" w:cs="宋体"/>
          <w:bCs/>
          <w:color w:val="000000"/>
          <w:highlight w:val="none"/>
        </w:rPr>
        <w:t>。</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开放期：</w:t>
      </w:r>
      <w:r>
        <w:rPr>
          <w:rFonts w:hint="eastAsia" w:ascii="宋体" w:hAnsi="宋体" w:cs="宋体"/>
          <w:bCs/>
          <w:color w:val="000000"/>
          <w:highlight w:val="none"/>
        </w:rPr>
        <w:t>指管理人向投资者提供申购</w:t>
      </w:r>
      <w:r>
        <w:rPr>
          <w:rFonts w:hint="eastAsia" w:ascii="宋体" w:hAnsi="宋体" w:cs="宋体"/>
          <w:bCs/>
          <w:color w:val="000000"/>
          <w:highlight w:val="none"/>
          <w:lang w:eastAsia="zh-CN"/>
        </w:rPr>
        <w:t>、</w:t>
      </w:r>
      <w:r>
        <w:rPr>
          <w:rFonts w:hint="eastAsia" w:ascii="宋体" w:hAnsi="宋体" w:cs="宋体"/>
          <w:bCs/>
          <w:color w:val="000000"/>
          <w:highlight w:val="none"/>
          <w:lang w:val="en-US" w:eastAsia="zh-CN"/>
        </w:rPr>
        <w:t>赎回</w:t>
      </w:r>
      <w:r>
        <w:rPr>
          <w:rFonts w:hint="eastAsia" w:ascii="宋体" w:hAnsi="宋体" w:cs="宋体"/>
          <w:bCs/>
          <w:color w:val="000000"/>
          <w:highlight w:val="none"/>
        </w:rPr>
        <w:t>交易的时间。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流</w:t>
      </w:r>
      <w:r>
        <w:rPr>
          <w:rFonts w:hint="eastAsia"/>
          <w:b/>
          <w:bCs w:val="0"/>
          <w:color w:val="000000"/>
          <w:highlight w:val="none"/>
          <w:lang w:val="en-US" w:eastAsia="zh-CN"/>
        </w:rPr>
        <w:t>动性受限资产：</w:t>
      </w:r>
      <w:r>
        <w:rPr>
          <w:rFonts w:hint="eastAsia"/>
          <w:color w:val="000000"/>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7个工作日可变现资产：</w:t>
      </w:r>
      <w:r>
        <w:rPr>
          <w:rFonts w:hint="eastAsia"/>
          <w:color w:val="000000"/>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保守型、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、成长</w:t>
            </w:r>
            <w:r>
              <w:rPr>
                <w:rFonts w:hint="eastAsia" w:ascii="宋体" w:hAnsi="宋体" w:cs="宋体"/>
                <w:bCs/>
                <w:color w:val="000000"/>
                <w:kern w:val="2"/>
                <w:highlight w:val="none"/>
              </w:rPr>
              <w:t>型</w:t>
            </w:r>
            <w:r>
              <w:rPr>
                <w:rFonts w:hint="eastAsia" w:ascii="宋体" w:hAnsi="宋体" w:cs="宋体"/>
                <w:bCs/>
                <w:color w:val="000000"/>
                <w:kern w:val="2"/>
                <w:highlight w:val="none"/>
                <w:lang w:eastAsia="zh-CN"/>
              </w:rPr>
              <w:t>、进取</w:t>
            </w:r>
            <w:r>
              <w:rPr>
                <w:rFonts w:hint="eastAsia" w:ascii="宋体" w:hAnsi="宋体" w:cs="宋体"/>
                <w:bCs/>
                <w:color w:val="000000"/>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、成长</w:t>
            </w:r>
            <w:r>
              <w:rPr>
                <w:rFonts w:hint="eastAsia" w:ascii="宋体" w:hAnsi="宋体" w:cs="宋体"/>
                <w:bCs/>
                <w:color w:val="000000"/>
                <w:kern w:val="2"/>
                <w:highlight w:val="none"/>
              </w:rPr>
              <w:t>型</w:t>
            </w:r>
            <w:r>
              <w:rPr>
                <w:rFonts w:hint="eastAsia" w:ascii="宋体" w:hAnsi="宋体" w:cs="宋体"/>
                <w:bCs/>
                <w:color w:val="000000"/>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w:t>
            </w:r>
          </w:p>
        </w:tc>
      </w:tr>
    </w:tbl>
    <w:p>
      <w:pPr>
        <w:pStyle w:val="20"/>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幸福99益合·添益（年年红）1年定开型2519期理财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添益（年年红）1年定开型2519期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TYG12M2519</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Z7002225000145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A份额（销售代码〖TYG12M2519A〗）：面向〖普通个人投资者和机构投资者〗发售。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B份额（销售代码〖TYG12M2519B〗）：面向〖普通个人投资者和机构投资者〗发售。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H份额（销售代码〖TYG12M2519H〗）：普通个人投资者和机构客户。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L份额（销售代码〖TYG12M2519L〗）：兰州银行专属，面向〖普通个人投资者和机构投资者〗发售。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ZA份额（自动赎回）（销售代码〖TYG12M2519ZA〗）：普通个人投资者和机构客户。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ZB份额（自动赎回）（销售代码〖TYG12M2519ZB〗）：普通个人投资者和机构客户。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ZC份额（自动赎回）（销售代码〖TYG12M2519ZC〗）：普通个人投资者和机构客户。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ZD份额（自动赎回）（销售代码〖TYG12M2519ZD〗）：普通个人投资者和机构客户。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ZE份额（自动赎回）（销售代码〖TYG12M2519ZE〗）：普通个人投资者和机构客户。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
              </w:rPr>
              <w:t>ZA份额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ZE份额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无需进行赎回申请，在每个投资周期结束日由系统自动为所有持仓投资者发起全部持有份额赎回申请，上一投资周期投资者的所有持仓份额不会进入下一个投资周期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在满足收益分配基准日理财计划份额净值大于1元的情况下，管理人将〖定期〗将大于1元部分的收益进行全部或部分收益分配，具体分配方案以管理人公告为准。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本理财计划〖A份额〗业绩比较基准为〖2.40%-2.60%〗（年化）。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本理财计划〖H份额〗业绩比较基准为〖2.40%-2.60%〗（年化）。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本理财计划〖L份额〗业绩比较基准为〖2.50%-2.70%〗（年化）。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本理财计划〖ZA份额〗业绩比较基准为〖2.40%-2.60%〗（年化）。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本理财计划〖ZB份额〗业绩比较基准为〖2.50%-2.70%〗（年化）。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本理财计划〖ZC份额〗业绩比较基准为〖2.60%-2.80%〗（年化）。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本理财计划〖ZD份额〗业绩比较基准为〖2.55%-2.75%〗（年化）。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本理财计划〖ZE份额〗业绩比较基准为〖2.45%-2.65%〗（年化）。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00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000000"/>
                <w:sz w:val="21"/>
                <w:szCs w:val="21"/>
                <w:highlight w:val="none"/>
                <w:lang w:eastAsia="zh-CN"/>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特殊资产类型</w:t>
            </w:r>
          </w:p>
        </w:tc>
        <w:tc>
          <w:tcPr>
            <w:tcW w:w="4500" w:type="dxa"/>
            <w:vAlign w:val="center"/>
          </w:tcPr>
          <w:p>
            <w:pPr>
              <w:jc w:val="center"/>
              <w:textAlignment w:val="center"/>
            </w:pPr>
            <w:r>
              <w:rPr>
                <w:rFonts w:ascii="宋体" w:hAnsi="宋体" w:eastAsia="宋体" w:cs="宋体"/>
              </w:rPr>
              <w:t>非标准化债权类资产</w:t>
            </w:r>
          </w:p>
        </w:tc>
        <w:tc>
          <w:tcPr>
            <w:tcW w:w="2000" w:type="dxa"/>
            <w:vAlign w:val="center"/>
          </w:tcPr>
          <w:p>
            <w:pPr>
              <w:jc w:val="center"/>
              <w:textAlignment w:val="center"/>
            </w:pPr>
            <w:r>
              <w:rPr>
                <w:rFonts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000000"/>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color w:val="000000"/>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rPr>
          <w:color w:val="000000"/>
        </w:rPr>
        <w:fldChar w:fldCharType="begin"/>
      </w:r>
      <w:r>
        <w:rPr>
          <w:color w:val="000000"/>
        </w:rPr>
        <w:instrText xml:space="preserve"> HYPERLINK "https://baike.baidu.com/item/%E8%AF%81%E5%88%B8%E6%8A%95%E8%B5%84%E5%9F%BA%E9%87%91/3746" \t "https://baike.baidu.com/item/%E5%95%86%E4%B8%9A%E9%93%B6%E8%A1%8C%E7%90%86%E8%B4%A2%E4%B8%9A%E5%8A%A1%E7%9B%91%E7%9D%A3%E7%AE%A1%E7%90%86%E5%8A%9E%E6%B3%95/_blank" </w:instrText>
      </w:r>
      <w:r>
        <w:rPr>
          <w:color w:val="000000"/>
        </w:rP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color w:val="000000"/>
        </w:rPr>
        <w:fldChar w:fldCharType="begin"/>
      </w:r>
      <w:r>
        <w:rPr>
          <w:color w:val="000000"/>
        </w:rPr>
        <w:instrText xml:space="preserve"> HYPERLINK "https://baike.baidu.com/item/%E8%B5%84%E4%BA%A7%E6%94%AF%E6%8C%81%E8%AF%81%E5%88%B8/8989161" \t "https://baike.baidu.com/item/%E5%95%86%E4%B8%9A%E9%93%B6%E8%A1%8C%E7%90%86%E8%B4%A2%E4%B8%9A%E5%8A%A1%E7%9B%91%E7%9D%A3%E7%AE%A1%E7%90%86%E5%8A%9E%E6%B3%95/_blank" </w:instrText>
      </w:r>
      <w:r>
        <w:rPr>
          <w:color w:val="000000"/>
        </w:rP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color w:val="00000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（1）若本理财计划份额投资周期的折合年化收益率超过业绩比较基准下限但未达到业绩比较基准上限，则超过业绩比较基准下限的部分管理人收取〖50%〗作为浮动管理费，即：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投资周期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color w:val="000000"/>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37"/>
        </w:numPr>
        <w:spacing w:line="360" w:lineRule="auto"/>
        <w:ind w:firstLine="480" w:firstLineChars="200"/>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扣除浮动管理费后，理财计划的单位净值大于1，故理财计划进行现金分红，分红金额为4,701.23元，分红后产品的单位净值为1.0000。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投资者最终收益为：100,000.00×（1.0000-1.0000）+4,701.23=4,701.23（元），理财计划赎回时，投资者获得的实际收益相当于达到年化收益率水平为：4,701.23/100,000.00×365/362=4.74%。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扣除浮动管理费后，理财计划的单位净值大于1，故理财计划进行现金分红，分红金额为4058.56元，分红后产品的单位净值为1.0000。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理财计划的单位净值大于1，故理财计划进行现金分红，分红金额为3,650.00元，分红后产品的单位净值为1.0000。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交易确认及时间</w:t>
      </w:r>
    </w:p>
    <w:p>
      <w:pPr>
        <w:numPr>
          <w:ilvl w:val="0"/>
          <w:numId w:val="4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numPr>
          <w:ilvl w:val="0"/>
          <w:numId w:val="4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color w:val="000000"/>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6A44BB5"/>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8B28FA"/>
    <w:rsid w:val="68B9403E"/>
    <w:rsid w:val="68D511B9"/>
    <w:rsid w:val="68FA6041"/>
    <w:rsid w:val="69827CEE"/>
    <w:rsid w:val="699E5049"/>
    <w:rsid w:val="6BDE71F2"/>
    <w:rsid w:val="6C9577EB"/>
    <w:rsid w:val="6CBA3A99"/>
    <w:rsid w:val="6D3A1203"/>
    <w:rsid w:val="6D7F6733"/>
    <w:rsid w:val="6DE040C0"/>
    <w:rsid w:val="6E9C369D"/>
    <w:rsid w:val="6EF41B11"/>
    <w:rsid w:val="6FAB028B"/>
    <w:rsid w:val="6FB17196"/>
    <w:rsid w:val="702573F3"/>
    <w:rsid w:val="706E8E93"/>
    <w:rsid w:val="70B57531"/>
    <w:rsid w:val="70FA499F"/>
    <w:rsid w:val="730C182D"/>
    <w:rsid w:val="73FC9A3F"/>
    <w:rsid w:val="750E5260"/>
    <w:rsid w:val="751974A1"/>
    <w:rsid w:val="758B30E4"/>
    <w:rsid w:val="75F42331"/>
    <w:rsid w:val="761F7C3C"/>
    <w:rsid w:val="76683D2A"/>
    <w:rsid w:val="76C62D9E"/>
    <w:rsid w:val="779F8057"/>
    <w:rsid w:val="77BF7507"/>
    <w:rsid w:val="78244617"/>
    <w:rsid w:val="7A0BDE84"/>
    <w:rsid w:val="7A923507"/>
    <w:rsid w:val="7ACB640D"/>
    <w:rsid w:val="7B7D35D2"/>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39397</Words>
  <Characters>42188</Characters>
  <Lines>1</Lines>
  <Paragraphs>1</Paragraphs>
  <TotalTime>0</TotalTime>
  <ScaleCrop>false</ScaleCrop>
  <LinksUpToDate>false</LinksUpToDate>
  <CharactersWithSpaces>42577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Administrator</dc:creator>
  <cp:lastModifiedBy>hccb</cp:lastModifiedBy>
  <dcterms:modified xsi:type="dcterms:W3CDTF">2026-06-05T00:36:56Z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B64BE5C086E7F11C593A1D6A731E105A_43</vt:lpwstr>
  </property>
  <property fmtid="{D5CDD505-2E9C-101B-9397-08002B2CF9AE}" pid="3" name="KSOProductBuildVer">
    <vt:lpwstr>2052-11.8.2.8411</vt:lpwstr>
  </property>
</Properties>
</file>